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B9" w:rsidRDefault="002649B9" w:rsidP="00A27AEA">
      <w:pPr>
        <w:jc w:val="center"/>
        <w:rPr>
          <w:rFonts w:ascii="Arial" w:hAnsi="Arial" w:cs="Arial"/>
          <w:sz w:val="22"/>
          <w:szCs w:val="22"/>
        </w:rPr>
      </w:pPr>
      <w:r w:rsidRPr="000E1D2C">
        <w:rPr>
          <w:rFonts w:ascii="Arial" w:hAnsi="Arial" w:cs="Arial"/>
          <w:sz w:val="22"/>
          <w:szCs w:val="22"/>
        </w:rPr>
        <w:t>DSV Abstracts</w:t>
      </w:r>
    </w:p>
    <w:p w:rsidR="00A27AEA" w:rsidRPr="00A27AEA" w:rsidRDefault="00A27AEA" w:rsidP="00A27AEA">
      <w:pPr>
        <w:jc w:val="center"/>
        <w:rPr>
          <w:rFonts w:ascii="Arial" w:hAnsi="Arial" w:cs="Arial"/>
          <w:sz w:val="22"/>
          <w:szCs w:val="22"/>
        </w:rPr>
      </w:pPr>
    </w:p>
    <w:p w:rsidR="002649B9" w:rsidRPr="000E1D2C" w:rsidRDefault="002649B9" w:rsidP="000E1D2C">
      <w:pPr>
        <w:pStyle w:val="p2"/>
        <w:spacing w:line="300" w:lineRule="atLeast"/>
        <w:rPr>
          <w:sz w:val="22"/>
          <w:szCs w:val="22"/>
        </w:rPr>
      </w:pPr>
      <w:r w:rsidRPr="000E1D2C">
        <w:rPr>
          <w:rStyle w:val="apple-converted-space"/>
          <w:b/>
          <w:sz w:val="22"/>
          <w:szCs w:val="22"/>
        </w:rPr>
        <w:t>Hennin</w:t>
      </w:r>
      <w:r w:rsidRPr="000E1D2C">
        <w:rPr>
          <w:b/>
          <w:sz w:val="22"/>
          <w:szCs w:val="22"/>
        </w:rPr>
        <w:t xml:space="preserve">g </w:t>
      </w:r>
      <w:proofErr w:type="spellStart"/>
      <w:r w:rsidRPr="000E1D2C">
        <w:rPr>
          <w:b/>
          <w:sz w:val="22"/>
          <w:szCs w:val="22"/>
        </w:rPr>
        <w:t>Peppel</w:t>
      </w:r>
      <w:proofErr w:type="spellEnd"/>
      <w:r w:rsidRPr="000E1D2C">
        <w:rPr>
          <w:sz w:val="22"/>
          <w:szCs w:val="22"/>
        </w:rPr>
        <w:t xml:space="preserve"> (Gymnasium Langen / Gymnasium Wesermünde):</w:t>
      </w:r>
      <w:r w:rsidRPr="000E1D2C">
        <w:rPr>
          <w:rStyle w:val="apple-converted-space"/>
          <w:sz w:val="22"/>
          <w:szCs w:val="22"/>
        </w:rPr>
        <w:t> </w:t>
      </w:r>
    </w:p>
    <w:p w:rsidR="002649B9" w:rsidRPr="000E1D2C" w:rsidRDefault="002649B9" w:rsidP="000E1D2C">
      <w:pPr>
        <w:pStyle w:val="p3"/>
        <w:spacing w:line="300" w:lineRule="atLeast"/>
        <w:rPr>
          <w:sz w:val="22"/>
          <w:szCs w:val="22"/>
        </w:rPr>
      </w:pPr>
      <w:r w:rsidRPr="000E1D2C">
        <w:rPr>
          <w:b/>
          <w:bCs/>
          <w:sz w:val="22"/>
          <w:szCs w:val="22"/>
        </w:rPr>
        <w:t xml:space="preserve">Zu inneren Individualisierungsmöglichkeiten im </w:t>
      </w:r>
      <w:proofErr w:type="spellStart"/>
      <w:r w:rsidRPr="000E1D2C">
        <w:rPr>
          <w:b/>
          <w:bCs/>
          <w:sz w:val="22"/>
          <w:szCs w:val="22"/>
        </w:rPr>
        <w:t>Spanischunterricht</w:t>
      </w:r>
      <w:proofErr w:type="spellEnd"/>
      <w:r w:rsidRPr="000E1D2C">
        <w:rPr>
          <w:rStyle w:val="apple-converted-space"/>
          <w:b/>
          <w:bCs/>
          <w:sz w:val="22"/>
          <w:szCs w:val="22"/>
        </w:rPr>
        <w:t> </w:t>
      </w:r>
    </w:p>
    <w:p w:rsidR="000E1D2C" w:rsidRDefault="002649B9" w:rsidP="00A77A06">
      <w:pPr>
        <w:pStyle w:val="p2"/>
        <w:spacing w:line="300" w:lineRule="atLeast"/>
        <w:jc w:val="both"/>
        <w:rPr>
          <w:sz w:val="22"/>
          <w:szCs w:val="22"/>
        </w:rPr>
      </w:pPr>
      <w:r w:rsidRPr="000E1D2C">
        <w:rPr>
          <w:sz w:val="22"/>
          <w:szCs w:val="22"/>
        </w:rPr>
        <w:t xml:space="preserve">Dass angesichts unterschiedlicher Lernvoraussetzungen der </w:t>
      </w:r>
      <w:r w:rsidR="000E1D2C">
        <w:rPr>
          <w:sz w:val="22"/>
          <w:szCs w:val="22"/>
        </w:rPr>
        <w:t>Schüler differenzierende Lernan</w:t>
      </w:r>
      <w:r w:rsidRPr="000E1D2C">
        <w:rPr>
          <w:sz w:val="22"/>
          <w:szCs w:val="22"/>
        </w:rPr>
        <w:t>forderungen und Lernangebote zum Erreichen der v</w:t>
      </w:r>
      <w:r w:rsidR="000E1D2C">
        <w:rPr>
          <w:sz w:val="22"/>
          <w:szCs w:val="22"/>
        </w:rPr>
        <w:t>orgegeben Kompetenzen zu berück</w:t>
      </w:r>
      <w:r w:rsidRPr="000E1D2C">
        <w:rPr>
          <w:sz w:val="22"/>
          <w:szCs w:val="22"/>
        </w:rPr>
        <w:t xml:space="preserve">sichtigen sind, ist eines der Leitprinzipien des modernen Fremdsprachenunterrichts. Doch wie sieht die Realität im Unterrichtsalltag aus? Wie kann ich als Lehrkraft diesen Anforderungen gerecht werden? Ausgehend von dieser Frage möchte ich Vorschläge zu vielfältigen Differenzierungsmöglichkeiten geben und Beispiele veranschaulichen, wie im Unterricht eine Förderung und Forderung einzelner Lerner gewährleistet werden kann, und dies ohne allzu großen häuslichen Aufwand. </w:t>
      </w:r>
    </w:p>
    <w:p w:rsidR="002649B9" w:rsidRPr="000E1D2C" w:rsidRDefault="002649B9" w:rsidP="00A77A06">
      <w:pPr>
        <w:pStyle w:val="p2"/>
        <w:spacing w:line="300" w:lineRule="atLeast"/>
        <w:jc w:val="both"/>
        <w:rPr>
          <w:rStyle w:val="apple-converted-space"/>
          <w:sz w:val="22"/>
          <w:szCs w:val="22"/>
        </w:rPr>
      </w:pPr>
      <w:r w:rsidRPr="000E1D2C">
        <w:rPr>
          <w:sz w:val="22"/>
          <w:szCs w:val="22"/>
        </w:rPr>
        <w:t>Neben erprobten Individualisierungsmöglichkeiten im Hinblick auf rezeptive und produktive Kompetenzen werden darüber hinaus differenzierte Lernwege im Bereich der sprachlichen Mittel aufgezeigt, die sich in der Alltagspraxis umsetzen lassen.</w:t>
      </w:r>
      <w:r w:rsidRPr="000E1D2C">
        <w:rPr>
          <w:rStyle w:val="apple-converted-space"/>
          <w:sz w:val="22"/>
          <w:szCs w:val="22"/>
        </w:rPr>
        <w:t> </w:t>
      </w:r>
    </w:p>
    <w:p w:rsidR="002649B9" w:rsidRDefault="002649B9" w:rsidP="000E1D2C">
      <w:pPr>
        <w:pStyle w:val="p2"/>
        <w:spacing w:line="300" w:lineRule="atLeast"/>
        <w:rPr>
          <w:rStyle w:val="apple-converted-space"/>
          <w:sz w:val="22"/>
          <w:szCs w:val="22"/>
        </w:rPr>
      </w:pPr>
    </w:p>
    <w:p w:rsidR="000E1D2C" w:rsidRPr="000E1D2C" w:rsidRDefault="000E1D2C" w:rsidP="000E1D2C">
      <w:pPr>
        <w:pStyle w:val="p2"/>
        <w:spacing w:line="300" w:lineRule="atLeast"/>
        <w:rPr>
          <w:rStyle w:val="apple-converted-space"/>
          <w:sz w:val="22"/>
          <w:szCs w:val="22"/>
        </w:rPr>
      </w:pPr>
    </w:p>
    <w:p w:rsidR="00B022DE" w:rsidRPr="00F04497" w:rsidRDefault="00F24836" w:rsidP="000E1D2C">
      <w:pPr>
        <w:spacing w:line="300" w:lineRule="atLeast"/>
        <w:rPr>
          <w:rFonts w:ascii="Arial" w:hAnsi="Arial" w:cs="Arial"/>
          <w:b/>
          <w:color w:val="000000"/>
          <w:sz w:val="22"/>
          <w:szCs w:val="22"/>
          <w:lang w:val="fr-FR" w:eastAsia="de-DE"/>
        </w:rPr>
      </w:pPr>
      <w:r w:rsidRPr="00F04497">
        <w:rPr>
          <w:rFonts w:ascii="Arial" w:hAnsi="Arial" w:cs="Arial"/>
          <w:b/>
          <w:color w:val="000000"/>
          <w:sz w:val="22"/>
          <w:szCs w:val="22"/>
          <w:lang w:val="fr-FR" w:eastAsia="de-DE"/>
        </w:rPr>
        <w:t>Manuel</w:t>
      </w:r>
      <w:r w:rsidR="00D6102C" w:rsidRPr="00F04497">
        <w:rPr>
          <w:rFonts w:ascii="Arial" w:hAnsi="Arial" w:cs="Arial"/>
          <w:b/>
          <w:color w:val="000000"/>
          <w:sz w:val="22"/>
          <w:szCs w:val="22"/>
          <w:lang w:val="fr-FR" w:eastAsia="de-DE"/>
        </w:rPr>
        <w:t xml:space="preserve"> </w:t>
      </w:r>
      <w:r w:rsidR="00D6102C" w:rsidRPr="00F04497">
        <w:rPr>
          <w:rFonts w:ascii="Arial" w:hAnsi="Arial" w:cs="Arial"/>
          <w:b/>
          <w:sz w:val="22"/>
          <w:szCs w:val="22"/>
          <w:lang w:val="fr-FR"/>
        </w:rPr>
        <w:t xml:space="preserve">Vila Baleato </w:t>
      </w:r>
    </w:p>
    <w:p w:rsidR="00B022DE" w:rsidRPr="00F04497" w:rsidRDefault="00B022DE" w:rsidP="000E1D2C">
      <w:pPr>
        <w:spacing w:line="300" w:lineRule="atLeast"/>
        <w:rPr>
          <w:rFonts w:ascii="Arial" w:hAnsi="Arial" w:cs="Arial"/>
          <w:color w:val="000000"/>
          <w:sz w:val="22"/>
          <w:szCs w:val="22"/>
          <w:lang w:val="fr-FR" w:eastAsia="de-DE"/>
        </w:rPr>
      </w:pPr>
      <w:r w:rsidRPr="00B022DE">
        <w:rPr>
          <w:rFonts w:ascii="Arial" w:hAnsi="Arial" w:cs="Arial"/>
          <w:b/>
          <w:bCs/>
          <w:color w:val="000000"/>
          <w:sz w:val="22"/>
          <w:szCs w:val="22"/>
          <w:lang w:val="es-ES" w:eastAsia="de-DE"/>
        </w:rPr>
        <w:t>Mi primera lectura en la clase de Español</w:t>
      </w:r>
    </w:p>
    <w:p w:rsidR="00A27AEA" w:rsidRDefault="00B022DE" w:rsidP="00A77A06">
      <w:pPr>
        <w:spacing w:line="300" w:lineRule="atLeast"/>
        <w:jc w:val="both"/>
        <w:rPr>
          <w:rFonts w:ascii="Arial" w:hAnsi="Arial" w:cs="Arial"/>
          <w:color w:val="000000"/>
          <w:sz w:val="22"/>
          <w:szCs w:val="22"/>
          <w:lang w:eastAsia="de-DE"/>
        </w:rPr>
      </w:pPr>
      <w:r w:rsidRPr="00B022DE">
        <w:rPr>
          <w:rFonts w:ascii="Arial" w:hAnsi="Arial" w:cs="Arial"/>
          <w:color w:val="000000"/>
          <w:sz w:val="22"/>
          <w:szCs w:val="22"/>
          <w:lang w:eastAsia="de-DE"/>
        </w:rPr>
        <w:t xml:space="preserve">Ein „richtiges“ Buch zu lesen ist eine motivierende Erfahrung. </w:t>
      </w:r>
    </w:p>
    <w:p w:rsidR="00B022DE" w:rsidRPr="00B022DE" w:rsidRDefault="00B022DE" w:rsidP="00A77A06">
      <w:pPr>
        <w:spacing w:line="300" w:lineRule="atLeast"/>
        <w:jc w:val="both"/>
        <w:rPr>
          <w:rFonts w:ascii="Arial" w:hAnsi="Arial" w:cs="Arial"/>
          <w:color w:val="000000"/>
          <w:sz w:val="22"/>
          <w:szCs w:val="22"/>
          <w:lang w:eastAsia="de-DE"/>
        </w:rPr>
      </w:pPr>
      <w:r w:rsidRPr="00B022DE">
        <w:rPr>
          <w:rFonts w:ascii="Arial" w:hAnsi="Arial" w:cs="Arial"/>
          <w:color w:val="000000"/>
          <w:sz w:val="22"/>
          <w:szCs w:val="22"/>
          <w:lang w:eastAsia="de-DE"/>
        </w:rPr>
        <w:t>In meiner Präsentation werde ich verschiedene Möglichkeiten für die Arbeit mit angepassten Lektüren für die Sekundarstufe I (Niveau A1/A2+) zur Festigung der Grammatik und Wortschatz vorstellen.</w:t>
      </w:r>
    </w:p>
    <w:p w:rsidR="00B022DE" w:rsidRPr="00B022DE" w:rsidRDefault="00B022DE" w:rsidP="00A77A06">
      <w:pPr>
        <w:spacing w:line="300" w:lineRule="atLeast"/>
        <w:jc w:val="both"/>
        <w:rPr>
          <w:rFonts w:ascii="Arial" w:hAnsi="Arial" w:cs="Arial"/>
          <w:color w:val="000000"/>
          <w:sz w:val="22"/>
          <w:szCs w:val="22"/>
          <w:lang w:eastAsia="de-DE"/>
        </w:rPr>
      </w:pPr>
      <w:r w:rsidRPr="00B022DE">
        <w:rPr>
          <w:rFonts w:ascii="Arial" w:hAnsi="Arial" w:cs="Arial"/>
          <w:color w:val="000000"/>
          <w:sz w:val="22"/>
          <w:szCs w:val="22"/>
          <w:lang w:eastAsia="de-DE"/>
        </w:rPr>
        <w:t>In dem Workshop werden wir uns mit konkreten Beispielen aus „</w:t>
      </w:r>
      <w:proofErr w:type="spellStart"/>
      <w:r w:rsidRPr="00B022DE">
        <w:rPr>
          <w:rFonts w:ascii="Arial" w:hAnsi="Arial" w:cs="Arial"/>
          <w:color w:val="000000"/>
          <w:sz w:val="22"/>
          <w:szCs w:val="22"/>
          <w:lang w:eastAsia="de-DE"/>
        </w:rPr>
        <w:t>El</w:t>
      </w:r>
      <w:proofErr w:type="spellEnd"/>
      <w:r w:rsidRPr="00B022DE">
        <w:rPr>
          <w:rFonts w:ascii="Arial" w:hAnsi="Arial" w:cs="Arial"/>
          <w:color w:val="000000"/>
          <w:sz w:val="22"/>
          <w:szCs w:val="22"/>
          <w:lang w:eastAsia="de-DE"/>
        </w:rPr>
        <w:t xml:space="preserve"> </w:t>
      </w:r>
      <w:proofErr w:type="spellStart"/>
      <w:r w:rsidRPr="00B022DE">
        <w:rPr>
          <w:rFonts w:ascii="Arial" w:hAnsi="Arial" w:cs="Arial"/>
          <w:color w:val="000000"/>
          <w:sz w:val="22"/>
          <w:szCs w:val="22"/>
          <w:lang w:eastAsia="de-DE"/>
        </w:rPr>
        <w:t>secreto</w:t>
      </w:r>
      <w:proofErr w:type="spellEnd"/>
      <w:r w:rsidRPr="00B022DE">
        <w:rPr>
          <w:rFonts w:ascii="Arial" w:hAnsi="Arial" w:cs="Arial"/>
          <w:color w:val="000000"/>
          <w:sz w:val="22"/>
          <w:szCs w:val="22"/>
          <w:lang w:eastAsia="de-DE"/>
        </w:rPr>
        <w:t xml:space="preserve"> de mi </w:t>
      </w:r>
      <w:proofErr w:type="spellStart"/>
      <w:r w:rsidRPr="00B022DE">
        <w:rPr>
          <w:rFonts w:ascii="Arial" w:hAnsi="Arial" w:cs="Arial"/>
          <w:color w:val="000000"/>
          <w:sz w:val="22"/>
          <w:szCs w:val="22"/>
          <w:lang w:eastAsia="de-DE"/>
        </w:rPr>
        <w:t>padre</w:t>
      </w:r>
      <w:proofErr w:type="spellEnd"/>
      <w:r w:rsidRPr="00B022DE">
        <w:rPr>
          <w:rFonts w:ascii="Arial" w:hAnsi="Arial" w:cs="Arial"/>
          <w:color w:val="000000"/>
          <w:sz w:val="22"/>
          <w:szCs w:val="22"/>
          <w:lang w:eastAsia="de-DE"/>
        </w:rPr>
        <w:t>“ auseinandersetzen.</w:t>
      </w:r>
    </w:p>
    <w:p w:rsidR="00B022DE" w:rsidRDefault="00B022DE" w:rsidP="000E1D2C">
      <w:pPr>
        <w:spacing w:line="300" w:lineRule="atLeast"/>
        <w:rPr>
          <w:rFonts w:ascii="Arial" w:hAnsi="Arial" w:cs="Arial"/>
          <w:color w:val="000000"/>
          <w:sz w:val="22"/>
          <w:szCs w:val="22"/>
          <w:lang w:eastAsia="de-DE"/>
        </w:rPr>
      </w:pPr>
      <w:r w:rsidRPr="00B022DE">
        <w:rPr>
          <w:rFonts w:ascii="Arial" w:hAnsi="Arial" w:cs="Arial"/>
          <w:color w:val="000000"/>
          <w:sz w:val="22"/>
          <w:szCs w:val="22"/>
          <w:lang w:eastAsia="de-DE"/>
        </w:rPr>
        <w:t> </w:t>
      </w:r>
    </w:p>
    <w:p w:rsidR="00B10BFF" w:rsidRDefault="00B10BFF" w:rsidP="00B10BFF">
      <w:pPr>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Pr>
          <w:rFonts w:ascii="Arial" w:eastAsia="Calibri" w:hAnsi="Arial" w:cs="Arial"/>
          <w:b/>
          <w:i/>
        </w:rPr>
        <w:t>Cornelsen</w:t>
      </w:r>
    </w:p>
    <w:p w:rsidR="00B10BFF" w:rsidRPr="00B022DE" w:rsidRDefault="00B10BFF" w:rsidP="000E1D2C">
      <w:pPr>
        <w:spacing w:line="300" w:lineRule="atLeast"/>
        <w:rPr>
          <w:rFonts w:ascii="Arial" w:hAnsi="Arial" w:cs="Arial"/>
          <w:color w:val="000000"/>
          <w:sz w:val="22"/>
          <w:szCs w:val="22"/>
          <w:lang w:eastAsia="de-DE"/>
        </w:rPr>
      </w:pPr>
    </w:p>
    <w:p w:rsidR="000E1D2C" w:rsidRPr="000E1D2C" w:rsidRDefault="000E1D2C" w:rsidP="000E1D2C">
      <w:pPr>
        <w:spacing w:line="300" w:lineRule="atLeast"/>
        <w:ind w:left="28" w:right="108"/>
        <w:jc w:val="both"/>
        <w:outlineLvl w:val="2"/>
        <w:rPr>
          <w:rFonts w:ascii="Arial" w:hAnsi="Arial" w:cs="Arial"/>
          <w:sz w:val="22"/>
          <w:szCs w:val="22"/>
          <w:lang w:val="es-ES"/>
        </w:rPr>
      </w:pPr>
    </w:p>
    <w:p w:rsidR="000E1D2C" w:rsidRPr="000E1D2C" w:rsidRDefault="00137B03" w:rsidP="000E1D2C">
      <w:pPr>
        <w:spacing w:line="300" w:lineRule="atLeast"/>
        <w:ind w:left="28" w:right="108"/>
        <w:jc w:val="both"/>
        <w:outlineLvl w:val="2"/>
        <w:rPr>
          <w:rFonts w:ascii="Arial" w:hAnsi="Arial" w:cs="Arial"/>
          <w:b/>
          <w:sz w:val="22"/>
          <w:szCs w:val="22"/>
          <w:lang w:val="es-ES"/>
        </w:rPr>
      </w:pPr>
      <w:r w:rsidRPr="000E1D2C">
        <w:rPr>
          <w:rFonts w:ascii="Arial" w:hAnsi="Arial" w:cs="Arial"/>
          <w:b/>
          <w:sz w:val="22"/>
          <w:szCs w:val="22"/>
          <w:lang w:val="es-ES"/>
        </w:rPr>
        <w:t>Elia Barceló</w:t>
      </w:r>
      <w:r>
        <w:rPr>
          <w:rFonts w:ascii="Arial" w:hAnsi="Arial" w:cs="Arial"/>
          <w:b/>
          <w:sz w:val="22"/>
          <w:szCs w:val="22"/>
          <w:lang w:val="es-ES"/>
        </w:rPr>
        <w:t xml:space="preserve"> /</w:t>
      </w:r>
      <w:r w:rsidRPr="000E1D2C">
        <w:rPr>
          <w:rFonts w:ascii="Arial" w:hAnsi="Arial" w:cs="Arial"/>
          <w:b/>
          <w:sz w:val="22"/>
          <w:szCs w:val="22"/>
          <w:lang w:val="es-ES"/>
        </w:rPr>
        <w:t xml:space="preserve"> </w:t>
      </w:r>
      <w:r>
        <w:rPr>
          <w:rFonts w:ascii="Arial" w:hAnsi="Arial" w:cs="Arial"/>
          <w:b/>
          <w:sz w:val="22"/>
          <w:szCs w:val="22"/>
          <w:lang w:val="es-ES"/>
        </w:rPr>
        <w:t xml:space="preserve">Jeannine Feix </w:t>
      </w:r>
    </w:p>
    <w:p w:rsidR="000E1D2C" w:rsidRPr="000E1D2C" w:rsidRDefault="000E1D2C" w:rsidP="000E1D2C">
      <w:pPr>
        <w:spacing w:line="300" w:lineRule="atLeast"/>
        <w:ind w:left="28" w:right="108"/>
        <w:jc w:val="both"/>
        <w:outlineLvl w:val="2"/>
        <w:rPr>
          <w:rFonts w:ascii="Arial" w:hAnsi="Arial" w:cs="Arial"/>
          <w:b/>
          <w:sz w:val="22"/>
          <w:szCs w:val="22"/>
          <w:lang w:val="es-ES"/>
        </w:rPr>
      </w:pPr>
      <w:r w:rsidRPr="000E1D2C">
        <w:rPr>
          <w:rFonts w:ascii="Arial" w:hAnsi="Arial" w:cs="Arial"/>
          <w:b/>
          <w:sz w:val="22"/>
          <w:szCs w:val="22"/>
          <w:lang w:val="es-ES"/>
        </w:rPr>
        <w:t xml:space="preserve"> “Ficción y Realidad” </w:t>
      </w:r>
    </w:p>
    <w:p w:rsidR="00137B03" w:rsidRDefault="000E1D2C" w:rsidP="000E1D2C">
      <w:pPr>
        <w:spacing w:line="300" w:lineRule="atLeast"/>
        <w:ind w:left="27" w:right="109"/>
        <w:jc w:val="both"/>
        <w:outlineLvl w:val="2"/>
        <w:rPr>
          <w:rFonts w:ascii="Arial" w:hAnsi="Arial" w:cs="Arial"/>
          <w:bCs/>
          <w:sz w:val="22"/>
          <w:szCs w:val="22"/>
        </w:rPr>
      </w:pPr>
      <w:r w:rsidRPr="000E1D2C">
        <w:rPr>
          <w:rFonts w:ascii="Arial" w:hAnsi="Arial" w:cs="Arial"/>
          <w:bCs/>
          <w:sz w:val="22"/>
          <w:szCs w:val="22"/>
        </w:rPr>
        <w:t>Der Ruf nach Arbeit mit authentischen Materialien im Fremdsprachenunterricht wird immer lauter.</w:t>
      </w:r>
      <w:r w:rsidRPr="000E1D2C">
        <w:rPr>
          <w:rFonts w:ascii="Arial" w:hAnsi="Arial" w:cs="Arial"/>
          <w:bCs/>
          <w:sz w:val="22"/>
          <w:szCs w:val="22"/>
        </w:rPr>
        <w:tab/>
        <w:t xml:space="preserve">Geeignete Texte gibt es genug. Doch wie setzt man sie sinnvoll im Fremdsprachenunterricht ein? Sind sie nicht viel zu schwer für die Lerner? </w:t>
      </w:r>
    </w:p>
    <w:p w:rsidR="000E1D2C" w:rsidRDefault="00137B03" w:rsidP="000E1D2C">
      <w:pPr>
        <w:spacing w:line="300" w:lineRule="atLeast"/>
        <w:ind w:left="27" w:right="109"/>
        <w:jc w:val="both"/>
        <w:outlineLvl w:val="2"/>
        <w:rPr>
          <w:rFonts w:ascii="Arial" w:hAnsi="Arial" w:cs="Arial"/>
          <w:bCs/>
          <w:sz w:val="22"/>
          <w:szCs w:val="22"/>
        </w:rPr>
      </w:pPr>
      <w:r>
        <w:rPr>
          <w:rFonts w:ascii="Arial" w:hAnsi="Arial" w:cs="Arial"/>
          <w:bCs/>
          <w:sz w:val="22"/>
          <w:szCs w:val="22"/>
        </w:rPr>
        <w:t xml:space="preserve">Im der ersten Hälfte des Workshop wird die Autorin Elia </w:t>
      </w:r>
      <w:proofErr w:type="spellStart"/>
      <w:r>
        <w:rPr>
          <w:rFonts w:ascii="Arial" w:hAnsi="Arial" w:cs="Arial"/>
          <w:bCs/>
          <w:sz w:val="22"/>
          <w:szCs w:val="22"/>
        </w:rPr>
        <w:t>Barcelo</w:t>
      </w:r>
      <w:proofErr w:type="spellEnd"/>
      <w:r>
        <w:rPr>
          <w:rFonts w:ascii="Arial" w:hAnsi="Arial" w:cs="Arial"/>
          <w:bCs/>
          <w:sz w:val="22"/>
          <w:szCs w:val="22"/>
        </w:rPr>
        <w:t xml:space="preserve"> aus ihren Erzählungen "</w:t>
      </w:r>
      <w:proofErr w:type="spellStart"/>
      <w:r>
        <w:rPr>
          <w:rFonts w:ascii="Arial" w:hAnsi="Arial" w:cs="Arial"/>
          <w:bCs/>
          <w:sz w:val="22"/>
          <w:szCs w:val="22"/>
        </w:rPr>
        <w:t>Mil</w:t>
      </w:r>
      <w:proofErr w:type="spellEnd"/>
      <w:r>
        <w:rPr>
          <w:rFonts w:ascii="Arial" w:hAnsi="Arial" w:cs="Arial"/>
          <w:bCs/>
          <w:sz w:val="22"/>
          <w:szCs w:val="22"/>
        </w:rPr>
        <w:t xml:space="preserve"> Euros </w:t>
      </w:r>
      <w:proofErr w:type="spellStart"/>
      <w:r>
        <w:rPr>
          <w:rFonts w:ascii="Arial" w:hAnsi="Arial" w:cs="Arial"/>
          <w:bCs/>
          <w:sz w:val="22"/>
          <w:szCs w:val="22"/>
        </w:rPr>
        <w:t>por</w:t>
      </w:r>
      <w:proofErr w:type="spellEnd"/>
      <w:r>
        <w:rPr>
          <w:rFonts w:ascii="Arial" w:hAnsi="Arial" w:cs="Arial"/>
          <w:bCs/>
          <w:sz w:val="22"/>
          <w:szCs w:val="22"/>
        </w:rPr>
        <w:t xml:space="preserve"> tu </w:t>
      </w:r>
      <w:proofErr w:type="spellStart"/>
      <w:r>
        <w:rPr>
          <w:rFonts w:ascii="Arial" w:hAnsi="Arial" w:cs="Arial"/>
          <w:bCs/>
          <w:sz w:val="22"/>
          <w:szCs w:val="22"/>
        </w:rPr>
        <w:t>vida</w:t>
      </w:r>
      <w:proofErr w:type="spellEnd"/>
      <w:r>
        <w:rPr>
          <w:rFonts w:ascii="Arial" w:hAnsi="Arial" w:cs="Arial"/>
          <w:bCs/>
          <w:sz w:val="22"/>
          <w:szCs w:val="22"/>
        </w:rPr>
        <w:t xml:space="preserve">" und "2084- </w:t>
      </w:r>
      <w:proofErr w:type="spellStart"/>
      <w:r>
        <w:rPr>
          <w:rFonts w:ascii="Arial" w:hAnsi="Arial" w:cs="Arial"/>
          <w:bCs/>
          <w:sz w:val="22"/>
          <w:szCs w:val="22"/>
        </w:rPr>
        <w:t>Después</w:t>
      </w:r>
      <w:proofErr w:type="spellEnd"/>
      <w:r>
        <w:rPr>
          <w:rFonts w:ascii="Arial" w:hAnsi="Arial" w:cs="Arial"/>
          <w:bCs/>
          <w:sz w:val="22"/>
          <w:szCs w:val="22"/>
        </w:rPr>
        <w:t xml:space="preserve"> de la </w:t>
      </w:r>
      <w:proofErr w:type="spellStart"/>
      <w:r>
        <w:rPr>
          <w:rFonts w:ascii="Arial" w:hAnsi="Arial" w:cs="Arial"/>
          <w:bCs/>
          <w:sz w:val="22"/>
          <w:szCs w:val="22"/>
        </w:rPr>
        <w:t>revolución</w:t>
      </w:r>
      <w:proofErr w:type="spellEnd"/>
      <w:r>
        <w:rPr>
          <w:rFonts w:ascii="Arial" w:hAnsi="Arial" w:cs="Arial"/>
          <w:bCs/>
          <w:sz w:val="22"/>
          <w:szCs w:val="22"/>
        </w:rPr>
        <w:t>" lesen. Im Anschluss daran soll aufgezeigt werden, wie mit diesen Erzählungen</w:t>
      </w:r>
      <w:r w:rsidR="000E1D2C" w:rsidRPr="000E1D2C">
        <w:rPr>
          <w:rFonts w:ascii="Arial" w:hAnsi="Arial" w:cs="Arial"/>
          <w:bCs/>
          <w:sz w:val="22"/>
          <w:szCs w:val="22"/>
        </w:rPr>
        <w:t xml:space="preserve"> im Unterricht gearbeitet werden kann. Neben informativen Elementen werden die Teilnehmer auch zur aktiven Arbeit angeregt.</w:t>
      </w:r>
    </w:p>
    <w:p w:rsidR="00B10BFF" w:rsidRDefault="00B10BFF" w:rsidP="00B10BFF">
      <w:pPr>
        <w:rPr>
          <w:rFonts w:ascii="Arial" w:hAnsi="Arial" w:cs="Arial"/>
          <w:i/>
        </w:rPr>
      </w:pPr>
    </w:p>
    <w:p w:rsidR="00B10BFF" w:rsidRDefault="00B10BFF" w:rsidP="00B10BFF">
      <w:pPr>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sidRPr="00961B83">
        <w:rPr>
          <w:rFonts w:ascii="Arial" w:eastAsia="Calibri" w:hAnsi="Arial" w:cs="Arial"/>
          <w:b/>
          <w:i/>
        </w:rPr>
        <w:t>Ernst Klett Verlag</w:t>
      </w:r>
    </w:p>
    <w:p w:rsidR="00B10BFF" w:rsidRPr="000E1D2C" w:rsidRDefault="00B10BFF" w:rsidP="000E1D2C">
      <w:pPr>
        <w:spacing w:line="300" w:lineRule="atLeast"/>
        <w:ind w:left="27" w:right="109"/>
        <w:jc w:val="both"/>
        <w:outlineLvl w:val="2"/>
        <w:rPr>
          <w:rFonts w:ascii="Arial" w:eastAsia="Times New Roman" w:hAnsi="Arial" w:cs="Arial"/>
          <w:vanish/>
          <w:sz w:val="22"/>
          <w:szCs w:val="22"/>
          <w:lang w:eastAsia="de-DE"/>
        </w:rPr>
      </w:pPr>
    </w:p>
    <w:p w:rsidR="00F24836" w:rsidRPr="000E1D2C" w:rsidRDefault="00F24836" w:rsidP="000E1D2C">
      <w:pPr>
        <w:spacing w:line="300" w:lineRule="atLeast"/>
        <w:rPr>
          <w:rFonts w:ascii="Arial" w:hAnsi="Arial" w:cs="Arial"/>
          <w:sz w:val="22"/>
          <w:szCs w:val="22"/>
        </w:rPr>
      </w:pPr>
    </w:p>
    <w:p w:rsidR="000E1D2C" w:rsidRPr="00B10BFF" w:rsidRDefault="000E1D2C" w:rsidP="000E1D2C">
      <w:pPr>
        <w:pStyle w:val="StandardWeb"/>
        <w:spacing w:before="0" w:beforeAutospacing="0" w:after="0" w:afterAutospacing="0" w:line="300" w:lineRule="atLeast"/>
        <w:rPr>
          <w:rFonts w:ascii="Arial" w:hAnsi="Arial" w:cs="Arial"/>
          <w:sz w:val="22"/>
          <w:szCs w:val="22"/>
        </w:rPr>
      </w:pPr>
    </w:p>
    <w:p w:rsidR="000E1D2C" w:rsidRPr="000E1D2C" w:rsidRDefault="000E1D2C" w:rsidP="000E1D2C">
      <w:pPr>
        <w:pStyle w:val="StandardWeb"/>
        <w:spacing w:before="0" w:beforeAutospacing="0" w:after="0" w:afterAutospacing="0" w:line="300" w:lineRule="atLeast"/>
        <w:rPr>
          <w:rFonts w:ascii="Arial" w:hAnsi="Arial" w:cs="Arial"/>
          <w:b/>
          <w:sz w:val="22"/>
          <w:szCs w:val="22"/>
          <w:lang w:val="es-ES"/>
        </w:rPr>
      </w:pPr>
      <w:r w:rsidRPr="000E1D2C">
        <w:rPr>
          <w:rFonts w:ascii="Arial" w:hAnsi="Arial" w:cs="Arial"/>
          <w:b/>
          <w:sz w:val="22"/>
          <w:szCs w:val="22"/>
          <w:lang w:val="es-ES"/>
        </w:rPr>
        <w:t>María Victoria Rojas Riether</w:t>
      </w:r>
    </w:p>
    <w:p w:rsidR="00F24836" w:rsidRPr="000E1D2C" w:rsidRDefault="00F24836" w:rsidP="000E1D2C">
      <w:pPr>
        <w:pStyle w:val="StandardWeb"/>
        <w:spacing w:before="0" w:beforeAutospacing="0" w:after="0" w:afterAutospacing="0" w:line="300" w:lineRule="atLeast"/>
        <w:rPr>
          <w:rFonts w:ascii="Arial" w:hAnsi="Arial" w:cs="Arial"/>
          <w:b/>
          <w:sz w:val="22"/>
          <w:szCs w:val="22"/>
          <w:lang w:val="es-ES"/>
        </w:rPr>
      </w:pPr>
      <w:r w:rsidRPr="000E1D2C">
        <w:rPr>
          <w:rFonts w:ascii="Arial" w:hAnsi="Arial" w:cs="Arial"/>
          <w:b/>
          <w:sz w:val="22"/>
          <w:szCs w:val="22"/>
          <w:lang w:val="es-ES"/>
        </w:rPr>
        <w:t xml:space="preserve"> Enseñar y aprender jugando</w:t>
      </w:r>
    </w:p>
    <w:p w:rsidR="00F24836" w:rsidRPr="000E1D2C" w:rsidRDefault="00F24836" w:rsidP="00A77A06">
      <w:pPr>
        <w:pStyle w:val="StandardWeb"/>
        <w:spacing w:before="0" w:beforeAutospacing="0" w:after="0" w:afterAutospacing="0" w:line="300" w:lineRule="atLeast"/>
        <w:jc w:val="both"/>
        <w:rPr>
          <w:rFonts w:ascii="Arial" w:hAnsi="Arial" w:cs="Arial"/>
          <w:sz w:val="22"/>
          <w:szCs w:val="22"/>
          <w:lang w:val="es-ES"/>
        </w:rPr>
      </w:pPr>
      <w:r w:rsidRPr="000E1D2C">
        <w:rPr>
          <w:rFonts w:ascii="Arial" w:hAnsi="Arial" w:cs="Arial"/>
          <w:sz w:val="22"/>
          <w:szCs w:val="22"/>
          <w:lang w:val="es-ES"/>
        </w:rPr>
        <w:t>En este taller vamos a poner diferentes de los 275 juegos multifacéticos en práctica para no solo tomar el papel del aprendiz sino también para conocer los juegos más de cerca y poder llevarlos a clase.</w:t>
      </w:r>
    </w:p>
    <w:p w:rsidR="00F24836" w:rsidRDefault="00F24836" w:rsidP="00A77A06">
      <w:pPr>
        <w:pStyle w:val="StandardWeb"/>
        <w:spacing w:before="0" w:beforeAutospacing="0" w:after="0" w:afterAutospacing="0" w:line="300" w:lineRule="atLeast"/>
        <w:jc w:val="both"/>
        <w:rPr>
          <w:rFonts w:ascii="Arial" w:hAnsi="Arial" w:cs="Arial"/>
          <w:sz w:val="22"/>
          <w:szCs w:val="22"/>
          <w:lang w:val="es-ES"/>
        </w:rPr>
      </w:pPr>
      <w:r w:rsidRPr="000E1D2C">
        <w:rPr>
          <w:rFonts w:ascii="Arial" w:hAnsi="Arial" w:cs="Arial"/>
          <w:sz w:val="22"/>
          <w:szCs w:val="22"/>
          <w:lang w:val="es-ES"/>
        </w:rPr>
        <w:lastRenderedPageBreak/>
        <w:t xml:space="preserve">Estos juegos comunicativos de </w:t>
      </w:r>
      <w:r w:rsidRPr="000E1D2C">
        <w:rPr>
          <w:rStyle w:val="Hervorhebung"/>
          <w:rFonts w:ascii="Arial" w:hAnsi="Arial" w:cs="Arial"/>
          <w:sz w:val="22"/>
          <w:szCs w:val="22"/>
          <w:lang w:val="es-ES"/>
        </w:rPr>
        <w:t>vocabulario</w:t>
      </w:r>
      <w:r w:rsidRPr="000E1D2C">
        <w:rPr>
          <w:rFonts w:ascii="Arial" w:hAnsi="Arial" w:cs="Arial"/>
          <w:sz w:val="22"/>
          <w:szCs w:val="22"/>
          <w:lang w:val="es-ES"/>
        </w:rPr>
        <w:t xml:space="preserve">, </w:t>
      </w:r>
      <w:r w:rsidRPr="000E1D2C">
        <w:rPr>
          <w:rStyle w:val="Hervorhebung"/>
          <w:rFonts w:ascii="Arial" w:hAnsi="Arial" w:cs="Arial"/>
          <w:sz w:val="22"/>
          <w:szCs w:val="22"/>
          <w:lang w:val="es-ES"/>
        </w:rPr>
        <w:t>gramática</w:t>
      </w:r>
      <w:r w:rsidRPr="000E1D2C">
        <w:rPr>
          <w:rFonts w:ascii="Arial" w:hAnsi="Arial" w:cs="Arial"/>
          <w:sz w:val="22"/>
          <w:szCs w:val="22"/>
          <w:lang w:val="es-ES"/>
        </w:rPr>
        <w:t xml:space="preserve">, </w:t>
      </w:r>
      <w:r w:rsidRPr="000E1D2C">
        <w:rPr>
          <w:rStyle w:val="Hervorhebung"/>
          <w:rFonts w:ascii="Arial" w:hAnsi="Arial" w:cs="Arial"/>
          <w:sz w:val="22"/>
          <w:szCs w:val="22"/>
          <w:lang w:val="es-ES"/>
        </w:rPr>
        <w:t>interculturalidad</w:t>
      </w:r>
      <w:r w:rsidRPr="000E1D2C">
        <w:rPr>
          <w:rFonts w:ascii="Arial" w:hAnsi="Arial" w:cs="Arial"/>
          <w:sz w:val="22"/>
          <w:szCs w:val="22"/>
          <w:lang w:val="es-ES"/>
        </w:rPr>
        <w:t xml:space="preserve"> y </w:t>
      </w:r>
      <w:r w:rsidRPr="000E1D2C">
        <w:rPr>
          <w:rStyle w:val="Hervorhebung"/>
          <w:rFonts w:ascii="Arial" w:hAnsi="Arial" w:cs="Arial"/>
          <w:sz w:val="22"/>
          <w:szCs w:val="22"/>
          <w:lang w:val="es-ES"/>
        </w:rPr>
        <w:t>fonética</w:t>
      </w:r>
      <w:r w:rsidRPr="000E1D2C">
        <w:rPr>
          <w:rFonts w:ascii="Arial" w:hAnsi="Arial" w:cs="Arial"/>
          <w:sz w:val="22"/>
          <w:szCs w:val="22"/>
          <w:lang w:val="es-ES"/>
        </w:rPr>
        <w:t xml:space="preserve"> permiten llevarse a cabo sin mayor preparación antes, durante o al final de la clase. El jugar, la gamificación o la ludificación no solo motiva al aprendiz y engloba los diferentes tipos de aprendizaje sino que también desinhibe a los jugadores, dándoles una mayor fluidez y seguridad al hablar.</w:t>
      </w:r>
    </w:p>
    <w:p w:rsidR="000E1D2C" w:rsidRDefault="000E1D2C" w:rsidP="000E1D2C">
      <w:pPr>
        <w:pStyle w:val="StandardWeb"/>
        <w:spacing w:before="0" w:beforeAutospacing="0" w:after="0" w:afterAutospacing="0" w:line="300" w:lineRule="atLeast"/>
        <w:rPr>
          <w:rFonts w:ascii="Arial" w:hAnsi="Arial" w:cs="Arial"/>
          <w:sz w:val="22"/>
          <w:szCs w:val="22"/>
          <w:lang w:val="es-ES"/>
        </w:rPr>
      </w:pPr>
    </w:p>
    <w:p w:rsidR="00B10BFF" w:rsidRDefault="00B10BFF" w:rsidP="00B10BFF">
      <w:pPr>
        <w:rPr>
          <w:rFonts w:ascii="Arial" w:eastAsia="Calibri" w:hAnsi="Arial" w:cs="Arial"/>
          <w:i/>
        </w:rPr>
      </w:pPr>
      <w:r w:rsidRPr="00DD400A">
        <w:rPr>
          <w:rFonts w:ascii="Arial" w:hAnsi="Arial" w:cs="Arial"/>
          <w:i/>
        </w:rPr>
        <w:t>Mit freundlicher</w:t>
      </w:r>
      <w:r w:rsidRPr="00DD400A">
        <w:rPr>
          <w:rFonts w:ascii="Arial" w:eastAsia="Calibri" w:hAnsi="Arial" w:cs="Arial"/>
          <w:i/>
        </w:rPr>
        <w:t xml:space="preserve"> Unterstützung</w:t>
      </w:r>
      <w:r w:rsidRPr="00755A5F">
        <w:rPr>
          <w:rFonts w:ascii="Arial" w:eastAsia="Calibri" w:hAnsi="Arial" w:cs="Arial"/>
          <w:i/>
        </w:rPr>
        <w:t xml:space="preserve"> von:</w:t>
      </w:r>
      <w:r>
        <w:rPr>
          <w:rFonts w:ascii="Arial" w:eastAsia="Calibri" w:hAnsi="Arial" w:cs="Arial"/>
          <w:i/>
        </w:rPr>
        <w:t xml:space="preserve"> </w:t>
      </w:r>
      <w:r w:rsidRPr="00961B83">
        <w:rPr>
          <w:rFonts w:ascii="Arial" w:eastAsia="Calibri" w:hAnsi="Arial" w:cs="Arial"/>
          <w:b/>
          <w:i/>
        </w:rPr>
        <w:t>Ernst Klett Verlag</w:t>
      </w:r>
    </w:p>
    <w:p w:rsidR="00B10BFF" w:rsidRPr="00B10BFF" w:rsidRDefault="00B10BFF" w:rsidP="000E1D2C">
      <w:pPr>
        <w:pStyle w:val="StandardWeb"/>
        <w:spacing w:before="0" w:beforeAutospacing="0" w:after="0" w:afterAutospacing="0" w:line="300" w:lineRule="atLeast"/>
        <w:rPr>
          <w:rFonts w:ascii="Arial" w:hAnsi="Arial" w:cs="Arial"/>
          <w:sz w:val="22"/>
          <w:szCs w:val="22"/>
        </w:rPr>
      </w:pPr>
    </w:p>
    <w:p w:rsidR="00A27AEA" w:rsidRPr="000E1D2C" w:rsidRDefault="00A27AEA" w:rsidP="000E1D2C">
      <w:pPr>
        <w:pStyle w:val="StandardWeb"/>
        <w:spacing w:before="0" w:beforeAutospacing="0" w:after="0" w:afterAutospacing="0" w:line="300" w:lineRule="atLeast"/>
        <w:rPr>
          <w:rFonts w:ascii="Arial" w:hAnsi="Arial" w:cs="Arial"/>
          <w:sz w:val="22"/>
          <w:szCs w:val="22"/>
          <w:lang w:val="es-ES"/>
        </w:rPr>
      </w:pPr>
    </w:p>
    <w:p w:rsidR="00F24836" w:rsidRPr="000E1D2C" w:rsidRDefault="00F24836" w:rsidP="000E1D2C">
      <w:pPr>
        <w:spacing w:line="300" w:lineRule="atLeast"/>
        <w:rPr>
          <w:rFonts w:ascii="Arial" w:hAnsi="Arial" w:cs="Arial"/>
          <w:b/>
          <w:sz w:val="22"/>
          <w:szCs w:val="22"/>
          <w:lang w:val="es-ES"/>
        </w:rPr>
      </w:pPr>
      <w:r w:rsidRPr="000E1D2C">
        <w:rPr>
          <w:rFonts w:ascii="Arial" w:hAnsi="Arial" w:cs="Arial"/>
          <w:b/>
          <w:sz w:val="22"/>
          <w:szCs w:val="22"/>
          <w:lang w:val="es-ES"/>
        </w:rPr>
        <w:t>Miguel García Caraballo</w:t>
      </w:r>
      <w:r w:rsidR="000E1D2C">
        <w:rPr>
          <w:rFonts w:ascii="Arial" w:hAnsi="Arial" w:cs="Arial"/>
          <w:b/>
          <w:sz w:val="22"/>
          <w:szCs w:val="22"/>
          <w:lang w:val="es-ES"/>
        </w:rPr>
        <w:t xml:space="preserve">  (</w:t>
      </w:r>
      <w:r w:rsidRPr="000E1D2C">
        <w:rPr>
          <w:rFonts w:ascii="Arial" w:hAnsi="Arial" w:cs="Arial"/>
          <w:i/>
          <w:sz w:val="22"/>
          <w:szCs w:val="22"/>
          <w:lang w:val="es-ES"/>
        </w:rPr>
        <w:t>Consejería de Educación en Alemania</w:t>
      </w:r>
      <w:r w:rsidR="000E1D2C">
        <w:rPr>
          <w:rFonts w:ascii="Arial" w:hAnsi="Arial" w:cs="Arial"/>
          <w:i/>
          <w:sz w:val="22"/>
          <w:szCs w:val="22"/>
          <w:lang w:val="es-ES"/>
        </w:rPr>
        <w:t>)</w:t>
      </w:r>
    </w:p>
    <w:p w:rsidR="00F24836" w:rsidRPr="000E1D2C" w:rsidRDefault="00F24836" w:rsidP="000E1D2C">
      <w:pPr>
        <w:spacing w:line="300" w:lineRule="atLeast"/>
        <w:rPr>
          <w:rFonts w:ascii="Arial" w:hAnsi="Arial" w:cs="Arial"/>
          <w:b/>
          <w:sz w:val="22"/>
          <w:szCs w:val="22"/>
          <w:lang w:val="es-ES"/>
        </w:rPr>
      </w:pPr>
      <w:r w:rsidRPr="000E1D2C">
        <w:rPr>
          <w:rFonts w:ascii="Arial" w:eastAsiaTheme="majorEastAsia" w:hAnsi="Arial" w:cs="Arial"/>
          <w:b/>
          <w:color w:val="000000" w:themeColor="text1"/>
          <w:kern w:val="24"/>
          <w:sz w:val="22"/>
          <w:szCs w:val="22"/>
          <w:lang w:val="es-ES"/>
        </w:rPr>
        <w:t>Cómo motivar a los jóvenes a escribir en español.</w:t>
      </w:r>
      <w:r w:rsidR="000E1D2C">
        <w:rPr>
          <w:rFonts w:ascii="Arial" w:eastAsiaTheme="majorEastAsia" w:hAnsi="Arial" w:cs="Arial"/>
          <w:b/>
          <w:color w:val="000000" w:themeColor="text1"/>
          <w:kern w:val="24"/>
          <w:sz w:val="22"/>
          <w:szCs w:val="22"/>
          <w:lang w:val="es-ES"/>
        </w:rPr>
        <w:t xml:space="preserve"> </w:t>
      </w:r>
      <w:r w:rsidRPr="000E1D2C">
        <w:rPr>
          <w:rFonts w:ascii="Arial" w:eastAsiaTheme="majorEastAsia" w:hAnsi="Arial" w:cs="Arial"/>
          <w:b/>
          <w:color w:val="000000" w:themeColor="text1"/>
          <w:kern w:val="24"/>
          <w:sz w:val="22"/>
          <w:szCs w:val="22"/>
          <w:lang w:val="es-ES"/>
        </w:rPr>
        <w:t>Ideas y estrategias para el aula.</w:t>
      </w:r>
    </w:p>
    <w:p w:rsidR="00F24836" w:rsidRPr="000E1D2C" w:rsidRDefault="00F24836" w:rsidP="00A77A06">
      <w:pPr>
        <w:spacing w:line="300" w:lineRule="atLeast"/>
        <w:jc w:val="both"/>
        <w:rPr>
          <w:rFonts w:ascii="Arial" w:hAnsi="Arial" w:cs="Arial"/>
          <w:sz w:val="22"/>
          <w:szCs w:val="22"/>
          <w:lang w:val="es-ES"/>
        </w:rPr>
      </w:pPr>
      <w:r w:rsidRPr="000E1D2C">
        <w:rPr>
          <w:rFonts w:ascii="Arial" w:hAnsi="Arial" w:cs="Arial"/>
          <w:sz w:val="22"/>
          <w:szCs w:val="22"/>
          <w:lang w:val="es-ES"/>
        </w:rPr>
        <w:t>No siempre es fácil conseguir que los alumnos realicen tareas de expresión escrita, pero en el caso de los jóvenes es especialmente necesario encontrar vías y recursos que animen a los estudiantes a hacerlo. El adolescente necesita de inputs motivadores que faciliten la realización de tareas de expresión escrita adaptados a sus gustos e intereses.</w:t>
      </w:r>
    </w:p>
    <w:p w:rsidR="00F24836" w:rsidRPr="000E1D2C" w:rsidRDefault="00F24836" w:rsidP="00A77A06">
      <w:pPr>
        <w:spacing w:line="300" w:lineRule="atLeast"/>
        <w:jc w:val="both"/>
        <w:rPr>
          <w:rFonts w:ascii="Arial" w:hAnsi="Arial" w:cs="Arial"/>
          <w:sz w:val="22"/>
          <w:szCs w:val="22"/>
          <w:lang w:val="es-ES"/>
        </w:rPr>
      </w:pPr>
      <w:r w:rsidRPr="000E1D2C">
        <w:rPr>
          <w:rFonts w:ascii="Arial" w:hAnsi="Arial" w:cs="Arial"/>
          <w:sz w:val="22"/>
          <w:szCs w:val="22"/>
          <w:lang w:val="es-ES"/>
        </w:rPr>
        <w:t>En este taller presentaremos algunos recursos que pueden ser utilizados como “disparadores” para facilitar la realización de tareas de expresión escrita de los alumnos. En concreto, trataremos los siguientes temas:</w:t>
      </w:r>
    </w:p>
    <w:p w:rsidR="00F24836" w:rsidRPr="000E1D2C" w:rsidRDefault="00F24836" w:rsidP="00A77A06">
      <w:pPr>
        <w:pStyle w:val="Listenabsatz"/>
        <w:numPr>
          <w:ilvl w:val="0"/>
          <w:numId w:val="1"/>
        </w:numPr>
        <w:spacing w:after="0" w:line="300" w:lineRule="atLeast"/>
        <w:rPr>
          <w:rFonts w:ascii="Arial" w:hAnsi="Arial" w:cs="Arial"/>
          <w:lang w:val="es-ES"/>
        </w:rPr>
      </w:pPr>
      <w:r w:rsidRPr="000E1D2C">
        <w:rPr>
          <w:rFonts w:ascii="Arial" w:hAnsi="Arial" w:cs="Arial"/>
          <w:lang w:val="es-ES"/>
        </w:rPr>
        <w:t>La afectividad en el aula. Implicaciones didácticas</w:t>
      </w:r>
    </w:p>
    <w:p w:rsidR="00F24836" w:rsidRPr="000E1D2C" w:rsidRDefault="00F24836" w:rsidP="00A77A06">
      <w:pPr>
        <w:pStyle w:val="Listenabsatz"/>
        <w:numPr>
          <w:ilvl w:val="0"/>
          <w:numId w:val="1"/>
        </w:numPr>
        <w:spacing w:after="0" w:line="300" w:lineRule="atLeast"/>
        <w:rPr>
          <w:rFonts w:ascii="Arial" w:hAnsi="Arial" w:cs="Arial"/>
          <w:lang w:val="es-ES"/>
        </w:rPr>
      </w:pPr>
      <w:r w:rsidRPr="000E1D2C">
        <w:rPr>
          <w:rFonts w:ascii="Arial" w:hAnsi="Arial" w:cs="Arial"/>
          <w:lang w:val="es-ES"/>
        </w:rPr>
        <w:t>Tareas de escritura a partir de un input visual</w:t>
      </w:r>
    </w:p>
    <w:p w:rsidR="00F24836" w:rsidRPr="000E1D2C" w:rsidRDefault="00F24836" w:rsidP="00A77A06">
      <w:pPr>
        <w:pStyle w:val="Listenabsatz"/>
        <w:numPr>
          <w:ilvl w:val="0"/>
          <w:numId w:val="1"/>
        </w:numPr>
        <w:spacing w:after="0" w:line="300" w:lineRule="atLeast"/>
        <w:rPr>
          <w:rFonts w:ascii="Arial" w:hAnsi="Arial" w:cs="Arial"/>
          <w:lang w:val="es-ES"/>
        </w:rPr>
      </w:pPr>
      <w:r w:rsidRPr="000E1D2C">
        <w:rPr>
          <w:rFonts w:ascii="Arial" w:hAnsi="Arial" w:cs="Arial"/>
          <w:lang w:val="es-ES"/>
        </w:rPr>
        <w:t>Internet como fuente de motivación</w:t>
      </w:r>
    </w:p>
    <w:p w:rsidR="00F24836" w:rsidRPr="000E1D2C" w:rsidRDefault="00F24836" w:rsidP="00A27AEA">
      <w:pPr>
        <w:rPr>
          <w:rFonts w:ascii="Arial" w:hAnsi="Arial" w:cs="Arial"/>
          <w:sz w:val="22"/>
          <w:szCs w:val="22"/>
          <w:lang w:val="es-ES"/>
        </w:rPr>
      </w:pPr>
      <w:r w:rsidRPr="000E1D2C">
        <w:rPr>
          <w:rFonts w:ascii="Arial" w:hAnsi="Arial" w:cs="Arial"/>
          <w:sz w:val="22"/>
          <w:szCs w:val="22"/>
          <w:lang w:val="es-ES"/>
        </w:rPr>
        <w:t>La presentación de algunos materiales servirá de punto de partida para el intercambio de experiencias y para la definición de estrategias.</w:t>
      </w:r>
      <w:r w:rsidRPr="000E1D2C">
        <w:rPr>
          <w:rFonts w:ascii="Arial" w:hAnsi="Arial" w:cs="Arial"/>
          <w:sz w:val="22"/>
          <w:szCs w:val="22"/>
          <w:lang w:val="es-ES"/>
        </w:rPr>
        <w:br/>
      </w:r>
      <w:bookmarkStart w:id="0" w:name="_GoBack"/>
      <w:bookmarkEnd w:id="0"/>
    </w:p>
    <w:p w:rsidR="00A27AEA" w:rsidRDefault="00A27AEA" w:rsidP="00A27AEA">
      <w:pPr>
        <w:rPr>
          <w:rFonts w:ascii="Arial" w:hAnsi="Arial" w:cs="Arial"/>
          <w:sz w:val="22"/>
          <w:szCs w:val="22"/>
          <w:lang w:val="es-ES"/>
        </w:rPr>
      </w:pPr>
      <w:r w:rsidRPr="00A27AEA">
        <w:rPr>
          <w:rFonts w:ascii="Arial" w:hAnsi="Arial" w:cs="Arial"/>
          <w:b/>
          <w:sz w:val="22"/>
          <w:szCs w:val="22"/>
          <w:lang w:val="es-ES"/>
        </w:rPr>
        <w:t>Hülya Yilmaz</w:t>
      </w:r>
      <w:r>
        <w:rPr>
          <w:rFonts w:ascii="Arial" w:hAnsi="Arial" w:cs="Arial"/>
          <w:sz w:val="22"/>
          <w:szCs w:val="22"/>
          <w:lang w:val="es-ES"/>
        </w:rPr>
        <w:t xml:space="preserve"> (</w:t>
      </w:r>
      <w:r w:rsidRPr="00A27AEA">
        <w:rPr>
          <w:rFonts w:ascii="Arial" w:hAnsi="Arial" w:cs="Arial"/>
          <w:sz w:val="22"/>
          <w:szCs w:val="22"/>
          <w:lang w:val="es-ES"/>
        </w:rPr>
        <w:t>Gymnasium Neustadt am Rübenberge</w:t>
      </w:r>
      <w:r>
        <w:rPr>
          <w:rFonts w:ascii="Arial" w:hAnsi="Arial" w:cs="Arial"/>
          <w:sz w:val="22"/>
          <w:szCs w:val="22"/>
          <w:lang w:val="es-ES"/>
        </w:rPr>
        <w:t>)</w:t>
      </w:r>
    </w:p>
    <w:p w:rsidR="00A27AEA" w:rsidRPr="00A27AEA" w:rsidRDefault="00A27AEA" w:rsidP="00A27AEA">
      <w:pPr>
        <w:spacing w:line="300" w:lineRule="atLeast"/>
        <w:jc w:val="both"/>
        <w:rPr>
          <w:rFonts w:ascii="Arial" w:hAnsi="Arial" w:cs="Arial"/>
          <w:b/>
          <w:sz w:val="22"/>
          <w:szCs w:val="22"/>
          <w:lang w:val="es-ES"/>
        </w:rPr>
      </w:pPr>
      <w:r w:rsidRPr="00A27AEA">
        <w:rPr>
          <w:rFonts w:ascii="Arial" w:hAnsi="Arial" w:cs="Arial"/>
          <w:b/>
          <w:sz w:val="22"/>
          <w:szCs w:val="22"/>
          <w:lang w:val="es-ES"/>
        </w:rPr>
        <w:t>Bewegungsgesteuerte Wortschatzarbeit</w:t>
      </w:r>
    </w:p>
    <w:p w:rsidR="00A27AEA"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 xml:space="preserve">Die Wortschatzarbeit ist ein unumgänglicher Bestandteil des modernen Fremdsprachenunterrichts, der mit der Verfügbarkeit sprachlicher Mittel wie Wortschatz oder Grammatik steht und fällt. Eine gute Möglichkeit den Fremdsprachenunterricht zu modifizieren stellen bewegte Wortschatzphasen dar, die allerdings noch zu selten in den Unterrichtsalltag gehören, obwohl Neurowissenschaftler schon längst feststellen konnten, dass Bewegung das Lernen positiv beeinflusst. Die positiven Auswirkungen von bewegten Wortschatzphasen im Spanischunterricht auf die Aktivierung, Motivation und die Behaltensleistung der Schülerinnen und Schüler konnte ich in einer sechsten Klasse an einem Gymnasium feststellen und möchte anhand konkreter Beispiele aufzeigen, wie dies leicht und problemlos im Unterricht umzusetzen ist. </w:t>
      </w:r>
    </w:p>
    <w:p w:rsidR="00F24836" w:rsidRDefault="00F24836" w:rsidP="00A27AEA">
      <w:pPr>
        <w:spacing w:line="300" w:lineRule="atLeast"/>
        <w:jc w:val="both"/>
        <w:rPr>
          <w:rFonts w:ascii="Arial" w:hAnsi="Arial" w:cs="Arial"/>
          <w:sz w:val="22"/>
          <w:szCs w:val="22"/>
          <w:lang w:val="es-ES"/>
        </w:rPr>
      </w:pPr>
    </w:p>
    <w:p w:rsidR="00A27AEA" w:rsidRPr="00A27AEA" w:rsidRDefault="00A27AEA" w:rsidP="00A27AEA">
      <w:pPr>
        <w:spacing w:line="300" w:lineRule="atLeast"/>
        <w:jc w:val="both"/>
        <w:rPr>
          <w:rFonts w:ascii="Arial" w:hAnsi="Arial" w:cs="Arial"/>
          <w:b/>
          <w:sz w:val="22"/>
          <w:szCs w:val="22"/>
          <w:lang w:val="es-ES"/>
        </w:rPr>
      </w:pPr>
      <w:r w:rsidRPr="00A27AEA">
        <w:rPr>
          <w:rFonts w:ascii="Arial" w:hAnsi="Arial" w:cs="Arial"/>
          <w:b/>
          <w:sz w:val="22"/>
          <w:szCs w:val="22"/>
          <w:lang w:val="es-ES"/>
        </w:rPr>
        <w:t>Gisela Kanngießer-Krebs</w:t>
      </w:r>
    </w:p>
    <w:p w:rsidR="00A27AEA" w:rsidRPr="00A27AEA" w:rsidRDefault="00A27AEA" w:rsidP="00A27AEA">
      <w:pPr>
        <w:spacing w:line="300" w:lineRule="atLeast"/>
        <w:jc w:val="both"/>
        <w:rPr>
          <w:rFonts w:ascii="Arial" w:hAnsi="Arial" w:cs="Arial"/>
          <w:b/>
          <w:sz w:val="22"/>
          <w:szCs w:val="22"/>
          <w:lang w:val="es-ES"/>
        </w:rPr>
      </w:pPr>
      <w:r w:rsidRPr="00A27AEA">
        <w:rPr>
          <w:rFonts w:ascii="Arial" w:hAnsi="Arial" w:cs="Arial"/>
          <w:b/>
          <w:sz w:val="22"/>
          <w:szCs w:val="22"/>
          <w:lang w:val="es-ES"/>
        </w:rPr>
        <w:t>Las variedades del español – un tema muy colorido.</w:t>
      </w:r>
    </w:p>
    <w:p w:rsidR="00A27AEA"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¿ustedes o vosotros? – ¿coche o carro? – ¿maní o cacahuete? - ¿melocotón o durazno? – ¿lindo o bonito? - ¿guagua o autocar? - ¿aguacate o palta? – ¿plata o dinero?</w:t>
      </w:r>
    </w:p>
    <w:p w:rsidR="00A27AEA"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¡He aquí la cuestión … en la clase de español!</w:t>
      </w:r>
    </w:p>
    <w:p w:rsidR="00A27AEA"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No hace mucho las Academias de la Lengua han establecido que “… se reconocen, cuando existen, las divergencias entre la norma española y la norma americana, o entre la norma de un determinado país o conjunto de países y la que rige en el resto del ámbito hispánico, considerando en pie de igualdad y plenamente legítimos los diferentes usos regionales.”</w:t>
      </w:r>
    </w:p>
    <w:p w:rsidR="00A27AEA"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 xml:space="preserve">Para los que somos profesores de ELE esto significa que nuestros alumnos deben tener una noción de lo que son las variantes del español. Para esto se ha desarrollado una secuencia </w:t>
      </w:r>
      <w:r w:rsidRPr="00A27AEA">
        <w:rPr>
          <w:rFonts w:ascii="Arial" w:hAnsi="Arial" w:cs="Arial"/>
          <w:sz w:val="22"/>
          <w:szCs w:val="22"/>
          <w:lang w:val="es-ES"/>
        </w:rPr>
        <w:lastRenderedPageBreak/>
        <w:t xml:space="preserve">didáctica que incluye entrevistas en video con hispanoparlantes jóvenes de las distintas regiones de España e Hispanoamérica.  En la ponencia se pondrán a disposición estas grabaciones y se presentará el material didáctico útil para abordar el crucero que nos llevará de viaje por los distintos colores y sonidos del idioma hispano.     </w:t>
      </w:r>
    </w:p>
    <w:p w:rsidR="00D6102C" w:rsidRPr="00A27AEA" w:rsidRDefault="00A27AEA" w:rsidP="00A27AEA">
      <w:pPr>
        <w:spacing w:line="300" w:lineRule="atLeast"/>
        <w:jc w:val="both"/>
        <w:rPr>
          <w:rFonts w:ascii="Arial" w:hAnsi="Arial" w:cs="Arial"/>
          <w:sz w:val="22"/>
          <w:szCs w:val="22"/>
          <w:lang w:val="es-ES"/>
        </w:rPr>
      </w:pPr>
      <w:r w:rsidRPr="00A27AEA">
        <w:rPr>
          <w:rFonts w:ascii="Arial" w:hAnsi="Arial" w:cs="Arial"/>
          <w:sz w:val="22"/>
          <w:szCs w:val="22"/>
          <w:lang w:val="es-ES"/>
        </w:rPr>
        <w:t>(ab dem dritten Lernjahr und in der Oberstufe)</w:t>
      </w:r>
    </w:p>
    <w:sectPr w:rsidR="00D6102C" w:rsidRPr="00A27AEA" w:rsidSect="00025529">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auto"/>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43E4D"/>
    <w:multiLevelType w:val="hybridMultilevel"/>
    <w:tmpl w:val="83AAB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hyphenationZone w:val="425"/>
  <w:characterSpacingControl w:val="doNotCompress"/>
  <w:compat/>
  <w:rsids>
    <w:rsidRoot w:val="002649B9"/>
    <w:rsid w:val="00012B45"/>
    <w:rsid w:val="00025529"/>
    <w:rsid w:val="000E1D2C"/>
    <w:rsid w:val="00137B03"/>
    <w:rsid w:val="002649B9"/>
    <w:rsid w:val="008A021F"/>
    <w:rsid w:val="00A27AEA"/>
    <w:rsid w:val="00A77A06"/>
    <w:rsid w:val="00B022DE"/>
    <w:rsid w:val="00B10BFF"/>
    <w:rsid w:val="00D6102C"/>
    <w:rsid w:val="00E163EA"/>
    <w:rsid w:val="00EE36FC"/>
    <w:rsid w:val="00F04497"/>
    <w:rsid w:val="00F248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2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2649B9"/>
    <w:rPr>
      <w:rFonts w:ascii="Arial" w:hAnsi="Arial" w:cs="Arial"/>
      <w:sz w:val="18"/>
      <w:szCs w:val="18"/>
      <w:lang w:eastAsia="de-DE"/>
    </w:rPr>
  </w:style>
  <w:style w:type="paragraph" w:customStyle="1" w:styleId="p2">
    <w:name w:val="p2"/>
    <w:basedOn w:val="Standard"/>
    <w:rsid w:val="002649B9"/>
    <w:rPr>
      <w:rFonts w:ascii="Arial" w:hAnsi="Arial" w:cs="Arial"/>
      <w:sz w:val="17"/>
      <w:szCs w:val="17"/>
      <w:lang w:eastAsia="de-DE"/>
    </w:rPr>
  </w:style>
  <w:style w:type="paragraph" w:customStyle="1" w:styleId="p3">
    <w:name w:val="p3"/>
    <w:basedOn w:val="Standard"/>
    <w:rsid w:val="002649B9"/>
    <w:rPr>
      <w:rFonts w:ascii="Arial" w:hAnsi="Arial" w:cs="Arial"/>
      <w:sz w:val="17"/>
      <w:szCs w:val="17"/>
      <w:lang w:eastAsia="de-DE"/>
    </w:rPr>
  </w:style>
  <w:style w:type="character" w:customStyle="1" w:styleId="apple-converted-space">
    <w:name w:val="apple-converted-space"/>
    <w:basedOn w:val="Absatz-Standardschriftart"/>
    <w:rsid w:val="002649B9"/>
  </w:style>
  <w:style w:type="paragraph" w:styleId="StandardWeb">
    <w:name w:val="Normal (Web)"/>
    <w:basedOn w:val="Standard"/>
    <w:uiPriority w:val="99"/>
    <w:semiHidden/>
    <w:unhideWhenUsed/>
    <w:rsid w:val="00F24836"/>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F24836"/>
    <w:rPr>
      <w:i/>
      <w:iCs/>
    </w:rPr>
  </w:style>
  <w:style w:type="paragraph" w:styleId="Listenabsatz">
    <w:name w:val="List Paragraph"/>
    <w:basedOn w:val="Standard"/>
    <w:uiPriority w:val="34"/>
    <w:qFormat/>
    <w:rsid w:val="00F24836"/>
    <w:pPr>
      <w:spacing w:after="160" w:line="259"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divs>
    <w:div w:id="1023869987">
      <w:bodyDiv w:val="1"/>
      <w:marLeft w:val="0"/>
      <w:marRight w:val="0"/>
      <w:marTop w:val="0"/>
      <w:marBottom w:val="0"/>
      <w:divBdr>
        <w:top w:val="none" w:sz="0" w:space="0" w:color="auto"/>
        <w:left w:val="none" w:sz="0" w:space="0" w:color="auto"/>
        <w:bottom w:val="none" w:sz="0" w:space="0" w:color="auto"/>
        <w:right w:val="none" w:sz="0" w:space="0" w:color="auto"/>
      </w:divBdr>
    </w:div>
    <w:div w:id="1689989785">
      <w:bodyDiv w:val="1"/>
      <w:marLeft w:val="0"/>
      <w:marRight w:val="0"/>
      <w:marTop w:val="0"/>
      <w:marBottom w:val="0"/>
      <w:divBdr>
        <w:top w:val="none" w:sz="0" w:space="0" w:color="auto"/>
        <w:left w:val="none" w:sz="0" w:space="0" w:color="auto"/>
        <w:bottom w:val="none" w:sz="0" w:space="0" w:color="auto"/>
        <w:right w:val="none" w:sz="0" w:space="0" w:color="auto"/>
      </w:divBdr>
      <w:divsChild>
        <w:div w:id="2089110052">
          <w:marLeft w:val="0"/>
          <w:marRight w:val="0"/>
          <w:marTop w:val="0"/>
          <w:marBottom w:val="0"/>
          <w:divBdr>
            <w:top w:val="none" w:sz="0" w:space="0" w:color="auto"/>
            <w:left w:val="none" w:sz="0" w:space="0" w:color="auto"/>
            <w:bottom w:val="none" w:sz="0" w:space="0" w:color="auto"/>
            <w:right w:val="none" w:sz="0" w:space="0" w:color="auto"/>
          </w:divBdr>
        </w:div>
        <w:div w:id="1404598510">
          <w:marLeft w:val="0"/>
          <w:marRight w:val="0"/>
          <w:marTop w:val="0"/>
          <w:marBottom w:val="0"/>
          <w:divBdr>
            <w:top w:val="none" w:sz="0" w:space="0" w:color="auto"/>
            <w:left w:val="none" w:sz="0" w:space="0" w:color="auto"/>
            <w:bottom w:val="none" w:sz="0" w:space="0" w:color="auto"/>
            <w:right w:val="none" w:sz="0" w:space="0" w:color="auto"/>
          </w:divBdr>
        </w:div>
      </w:divsChild>
    </w:div>
    <w:div w:id="2060321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Smyrek</dc:creator>
  <cp:lastModifiedBy>Ursula</cp:lastModifiedBy>
  <cp:revision>3</cp:revision>
  <dcterms:created xsi:type="dcterms:W3CDTF">2017-06-19T09:12:00Z</dcterms:created>
  <dcterms:modified xsi:type="dcterms:W3CDTF">2017-06-21T16:55:00Z</dcterms:modified>
</cp:coreProperties>
</file>